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D05" w:rsidRDefault="00632D05" w:rsidP="00014AFA">
      <w:pPr>
        <w:keepNext/>
        <w:spacing w:after="0" w:line="240" w:lineRule="auto"/>
        <w:jc w:val="right"/>
        <w:rPr>
          <w:rFonts w:ascii="Times New Roman" w:hAnsi="Times New Roman"/>
          <w:b/>
          <w:sz w:val="28"/>
          <w:szCs w:val="28"/>
        </w:rPr>
      </w:pPr>
      <w:r w:rsidRPr="00014AFA">
        <w:rPr>
          <w:rFonts w:ascii="Times New Roman" w:hAnsi="Times New Roman"/>
          <w:b/>
          <w:sz w:val="28"/>
          <w:szCs w:val="28"/>
        </w:rPr>
        <w:t>Муринова В.В.</w:t>
      </w:r>
      <w:r>
        <w:rPr>
          <w:rFonts w:ascii="Times New Roman" w:hAnsi="Times New Roman"/>
          <w:b/>
          <w:sz w:val="28"/>
          <w:szCs w:val="28"/>
        </w:rPr>
        <w:t>,</w:t>
      </w:r>
    </w:p>
    <w:p w:rsidR="00632D05" w:rsidRPr="00014AFA" w:rsidRDefault="00632D05" w:rsidP="00014AFA">
      <w:pPr>
        <w:keepNext/>
        <w:spacing w:after="0" w:line="240" w:lineRule="auto"/>
        <w:jc w:val="right"/>
        <w:rPr>
          <w:rStyle w:val="c1"/>
          <w:rFonts w:ascii="Times New Roman" w:hAnsi="Times New Roman"/>
          <w:color w:val="000000"/>
          <w:sz w:val="28"/>
          <w:szCs w:val="28"/>
        </w:rPr>
      </w:pPr>
      <w:r w:rsidRPr="00014AFA">
        <w:rPr>
          <w:rStyle w:val="c1"/>
          <w:rFonts w:ascii="Times New Roman" w:hAnsi="Times New Roman"/>
          <w:color w:val="000000"/>
          <w:sz w:val="28"/>
          <w:szCs w:val="28"/>
        </w:rPr>
        <w:t xml:space="preserve">преподаватель </w:t>
      </w:r>
    </w:p>
    <w:p w:rsidR="00632D05" w:rsidRPr="00014AFA" w:rsidRDefault="00632D05" w:rsidP="00014AFA">
      <w:pPr>
        <w:pStyle w:val="c2"/>
        <w:shd w:val="clear" w:color="auto" w:fill="FFFFFF"/>
        <w:spacing w:before="0" w:beforeAutospacing="0" w:after="0" w:afterAutospacing="0"/>
        <w:jc w:val="right"/>
        <w:rPr>
          <w:rStyle w:val="c1"/>
          <w:color w:val="000000"/>
          <w:sz w:val="28"/>
          <w:szCs w:val="28"/>
          <w:lang w:val="ru-RU"/>
        </w:rPr>
      </w:pPr>
      <w:r w:rsidRPr="00014AFA">
        <w:rPr>
          <w:rStyle w:val="c1"/>
          <w:color w:val="000000"/>
          <w:sz w:val="28"/>
          <w:szCs w:val="28"/>
          <w:lang w:val="ru-RU"/>
        </w:rPr>
        <w:t xml:space="preserve">УО «Гомельский торгово-экономический </w:t>
      </w:r>
    </w:p>
    <w:p w:rsidR="00632D05" w:rsidRPr="00014AFA" w:rsidRDefault="00632D05" w:rsidP="00014AFA">
      <w:pPr>
        <w:pStyle w:val="c2"/>
        <w:shd w:val="clear" w:color="auto" w:fill="FFFFFF"/>
        <w:spacing w:before="0" w:beforeAutospacing="0" w:after="0" w:afterAutospacing="0"/>
        <w:jc w:val="right"/>
        <w:rPr>
          <w:rStyle w:val="c1"/>
          <w:color w:val="000000"/>
          <w:sz w:val="28"/>
          <w:szCs w:val="28"/>
          <w:lang w:val="ru-RU"/>
        </w:rPr>
      </w:pPr>
      <w:r w:rsidRPr="00014AFA">
        <w:rPr>
          <w:rStyle w:val="c1"/>
          <w:color w:val="000000"/>
          <w:sz w:val="28"/>
          <w:szCs w:val="28"/>
          <w:lang w:val="ru-RU"/>
        </w:rPr>
        <w:t xml:space="preserve">колледж» </w:t>
      </w:r>
      <w:r>
        <w:rPr>
          <w:rStyle w:val="c1"/>
          <w:color w:val="000000"/>
          <w:sz w:val="28"/>
          <w:szCs w:val="28"/>
          <w:lang w:val="ru-RU"/>
        </w:rPr>
        <w:t>Белкоопсоюза</w:t>
      </w:r>
    </w:p>
    <w:p w:rsidR="00632D05" w:rsidRDefault="00632D05" w:rsidP="00014AFA">
      <w:pPr>
        <w:keepNext/>
        <w:spacing w:after="0" w:line="240" w:lineRule="auto"/>
        <w:jc w:val="center"/>
        <w:rPr>
          <w:rFonts w:ascii="Times New Roman" w:hAnsi="Times New Roman"/>
          <w:sz w:val="28"/>
          <w:szCs w:val="28"/>
        </w:rPr>
      </w:pPr>
    </w:p>
    <w:p w:rsidR="00632D05" w:rsidRPr="00014AFA" w:rsidRDefault="00632D05" w:rsidP="00014AFA">
      <w:pPr>
        <w:keepNext/>
        <w:spacing w:after="0" w:line="240" w:lineRule="auto"/>
        <w:jc w:val="center"/>
        <w:rPr>
          <w:rFonts w:ascii="Times New Roman" w:hAnsi="Times New Roman"/>
          <w:b/>
          <w:sz w:val="28"/>
          <w:szCs w:val="28"/>
        </w:rPr>
      </w:pPr>
      <w:r w:rsidRPr="00014AFA">
        <w:rPr>
          <w:rFonts w:ascii="Times New Roman" w:hAnsi="Times New Roman"/>
          <w:b/>
          <w:sz w:val="28"/>
          <w:szCs w:val="28"/>
        </w:rPr>
        <w:t>ИСПОЛЬЗОВАНИЕ ИНФОРМАЦИОННЫХ ТЕХНОЛОГИЙ</w:t>
      </w:r>
    </w:p>
    <w:p w:rsidR="00632D05" w:rsidRPr="00014AFA" w:rsidRDefault="00632D05" w:rsidP="00014AFA">
      <w:pPr>
        <w:keepNext/>
        <w:spacing w:after="0" w:line="240" w:lineRule="auto"/>
        <w:ind w:firstLine="567"/>
        <w:jc w:val="center"/>
        <w:rPr>
          <w:rFonts w:ascii="Times New Roman" w:hAnsi="Times New Roman"/>
          <w:b/>
          <w:sz w:val="28"/>
          <w:szCs w:val="28"/>
        </w:rPr>
      </w:pPr>
      <w:r w:rsidRPr="00014AFA">
        <w:rPr>
          <w:rFonts w:ascii="Times New Roman" w:hAnsi="Times New Roman"/>
          <w:b/>
          <w:sz w:val="28"/>
          <w:szCs w:val="28"/>
        </w:rPr>
        <w:t>В ОБУЧЕНИИ ИНОСТРАННОМУ ЯЗЫКУ</w:t>
      </w:r>
    </w:p>
    <w:p w:rsidR="00632D05" w:rsidRPr="00737AD6" w:rsidRDefault="00632D05" w:rsidP="00014AFA">
      <w:pPr>
        <w:keepNext/>
        <w:spacing w:after="0" w:line="240" w:lineRule="auto"/>
        <w:ind w:firstLine="567"/>
        <w:jc w:val="both"/>
        <w:rPr>
          <w:rFonts w:ascii="Times New Roman" w:hAnsi="Times New Roman"/>
          <w:b/>
          <w:sz w:val="28"/>
          <w:szCs w:val="28"/>
        </w:rPr>
      </w:pPr>
    </w:p>
    <w:p w:rsidR="00632D05" w:rsidRPr="00737AD6" w:rsidRDefault="00632D05" w:rsidP="00014AFA">
      <w:pPr>
        <w:keepNext/>
        <w:spacing w:after="0" w:line="240" w:lineRule="auto"/>
        <w:ind w:firstLine="709"/>
        <w:jc w:val="both"/>
        <w:rPr>
          <w:rFonts w:ascii="Times New Roman" w:hAnsi="Times New Roman"/>
          <w:color w:val="000000"/>
          <w:sz w:val="28"/>
          <w:szCs w:val="28"/>
          <w:lang w:eastAsia="ru-RU"/>
        </w:rPr>
      </w:pPr>
      <w:r w:rsidRPr="00737AD6">
        <w:rPr>
          <w:rFonts w:ascii="Times New Roman" w:hAnsi="Times New Roman"/>
          <w:color w:val="000000"/>
          <w:sz w:val="28"/>
          <w:szCs w:val="28"/>
          <w:lang w:eastAsia="ru-RU"/>
        </w:rPr>
        <w:t xml:space="preserve">Использование персонального компьютера, технологии мультимедиа, глобальной информационной компьютерной сети Интернет </w:t>
      </w:r>
      <w:r w:rsidRPr="00737AD6">
        <w:rPr>
          <w:rFonts w:ascii="Times New Roman" w:hAnsi="Times New Roman"/>
          <w:sz w:val="28"/>
          <w:szCs w:val="28"/>
        </w:rPr>
        <w:t xml:space="preserve">позволяет </w:t>
      </w:r>
      <w:r w:rsidRPr="00737AD6">
        <w:rPr>
          <w:rFonts w:ascii="Times New Roman" w:hAnsi="Times New Roman"/>
          <w:color w:val="000000"/>
          <w:sz w:val="28"/>
          <w:szCs w:val="28"/>
          <w:lang w:eastAsia="ru-RU"/>
        </w:rPr>
        <w:t xml:space="preserve">активизировать познавательную деятельность и мотивировать учащихся в процессе обучения. Посредством информационных технологий расширяется поле для самостоятельной деятельности, создаются ситуации, лично значимые для каждого обучающегося.  </w:t>
      </w:r>
    </w:p>
    <w:p w:rsidR="00632D05" w:rsidRPr="00737AD6" w:rsidRDefault="00632D05" w:rsidP="00014AFA">
      <w:pPr>
        <w:keepNext/>
        <w:spacing w:after="0" w:line="240" w:lineRule="auto"/>
        <w:ind w:firstLine="709"/>
        <w:jc w:val="both"/>
        <w:rPr>
          <w:rFonts w:ascii="Times New Roman" w:hAnsi="Times New Roman"/>
          <w:color w:val="000000"/>
          <w:sz w:val="28"/>
          <w:szCs w:val="28"/>
          <w:lang w:eastAsia="ru-RU"/>
        </w:rPr>
      </w:pPr>
      <w:r w:rsidRPr="00737AD6">
        <w:rPr>
          <w:rFonts w:ascii="Times New Roman" w:hAnsi="Times New Roman"/>
          <w:color w:val="000000"/>
          <w:sz w:val="28"/>
          <w:szCs w:val="28"/>
          <w:lang w:eastAsia="ru-RU"/>
        </w:rPr>
        <w:t xml:space="preserve">Основой функционирования Интернета является электронное общение людей во всем мире. Знание других языков дает человеку возможность для межкультурной коммуникации, поэтому важно не столько запоминание информации, сколько самостоятельная продуктивная деятельность на иностранном языке. При обучении иностранным языкам в контексте диалога культур возникают большие возможности для приобщения учащихся к духовной культуре других народов. Тот, кто хочет знать иностранный язык, должен прежде всего изучить мир людей, которые говорят на этом языке. Информационные технологии позволяют познакомиться с особенностями менталитета народа, нравами, обычаями страны изучаемого языка.  </w:t>
      </w:r>
    </w:p>
    <w:p w:rsidR="00632D05" w:rsidRPr="00737AD6" w:rsidRDefault="00632D05" w:rsidP="00014AFA">
      <w:pPr>
        <w:keepNext/>
        <w:spacing w:after="0" w:line="240" w:lineRule="auto"/>
        <w:ind w:firstLine="709"/>
        <w:jc w:val="both"/>
        <w:rPr>
          <w:rFonts w:ascii="Times New Roman" w:hAnsi="Times New Roman"/>
          <w:color w:val="000000"/>
          <w:sz w:val="28"/>
          <w:szCs w:val="28"/>
          <w:lang w:eastAsia="ru-RU"/>
        </w:rPr>
      </w:pPr>
      <w:r w:rsidRPr="00737AD6">
        <w:rPr>
          <w:rFonts w:ascii="Times New Roman" w:hAnsi="Times New Roman"/>
          <w:color w:val="000000"/>
          <w:sz w:val="28"/>
          <w:szCs w:val="28"/>
          <w:lang w:eastAsia="ru-RU"/>
        </w:rPr>
        <w:t xml:space="preserve">Обучать иностранному языку – значит обучать общению. Интернет может вывести такое обучение на новый уровень. Это информация и коммуникация. Коммуникация облегчается и ускоряется, информация становится доступной.                                                                      </w:t>
      </w:r>
    </w:p>
    <w:p w:rsidR="00632D05" w:rsidRPr="00737AD6" w:rsidRDefault="00632D05" w:rsidP="00014AFA">
      <w:pPr>
        <w:keepNext/>
        <w:spacing w:after="0" w:line="240" w:lineRule="auto"/>
        <w:ind w:firstLine="709"/>
        <w:jc w:val="both"/>
        <w:rPr>
          <w:rFonts w:ascii="Times New Roman" w:hAnsi="Times New Roman"/>
          <w:color w:val="000000"/>
          <w:sz w:val="28"/>
          <w:szCs w:val="28"/>
          <w:lang w:eastAsia="ru-RU"/>
        </w:rPr>
      </w:pPr>
      <w:r w:rsidRPr="00737AD6">
        <w:rPr>
          <w:rFonts w:ascii="Times New Roman" w:hAnsi="Times New Roman"/>
          <w:color w:val="000000"/>
          <w:sz w:val="28"/>
          <w:szCs w:val="28"/>
          <w:lang w:eastAsia="ru-RU"/>
        </w:rPr>
        <w:t xml:space="preserve">Эффективным источником мотивации учащихся являются интернет-проекты. В ходе работы над ними учащиеся находят нужную страноведческую информацию, применяют и расширяют свои языковые знания. В своей практической деятельности преподаватель иностранного языка может использовать </w:t>
      </w:r>
      <w:r w:rsidRPr="00737AD6">
        <w:rPr>
          <w:rFonts w:ascii="Times New Roman" w:hAnsi="Times New Roman"/>
          <w:color w:val="000000"/>
          <w:sz w:val="28"/>
          <w:szCs w:val="28"/>
          <w:lang w:val="en-US" w:eastAsia="ru-RU"/>
        </w:rPr>
        <w:t>www</w:t>
      </w:r>
      <w:r w:rsidRPr="00737AD6">
        <w:rPr>
          <w:rFonts w:ascii="Times New Roman" w:hAnsi="Times New Roman"/>
          <w:color w:val="000000"/>
          <w:sz w:val="28"/>
          <w:szCs w:val="28"/>
          <w:lang w:eastAsia="ru-RU"/>
        </w:rPr>
        <w:t xml:space="preserve">-проекты и </w:t>
      </w:r>
      <w:r w:rsidRPr="00737AD6">
        <w:rPr>
          <w:rFonts w:ascii="Times New Roman" w:hAnsi="Times New Roman"/>
          <w:color w:val="000000"/>
          <w:sz w:val="28"/>
          <w:szCs w:val="28"/>
          <w:lang w:val="be-BY" w:eastAsia="ru-RU"/>
        </w:rPr>
        <w:t>е</w:t>
      </w:r>
      <w:r w:rsidRPr="00737AD6">
        <w:rPr>
          <w:rFonts w:ascii="Times New Roman" w:hAnsi="Times New Roman"/>
          <w:color w:val="000000"/>
          <w:sz w:val="28"/>
          <w:szCs w:val="28"/>
          <w:lang w:eastAsia="ru-RU"/>
        </w:rPr>
        <w:t>-</w:t>
      </w:r>
      <w:r w:rsidRPr="00737AD6">
        <w:rPr>
          <w:rFonts w:ascii="Times New Roman" w:hAnsi="Times New Roman"/>
          <w:color w:val="000000"/>
          <w:sz w:val="28"/>
          <w:szCs w:val="28"/>
          <w:lang w:val="en-US" w:eastAsia="ru-RU"/>
        </w:rPr>
        <w:t>mail</w:t>
      </w:r>
      <w:r w:rsidRPr="00737AD6">
        <w:rPr>
          <w:rFonts w:ascii="Times New Roman" w:hAnsi="Times New Roman"/>
          <w:color w:val="000000"/>
          <w:sz w:val="28"/>
          <w:szCs w:val="28"/>
          <w:lang w:eastAsia="ru-RU"/>
        </w:rPr>
        <w:t>-проекты.</w:t>
      </w:r>
    </w:p>
    <w:p w:rsidR="00632D05" w:rsidRPr="00737AD6" w:rsidRDefault="00632D05" w:rsidP="00014AFA">
      <w:pPr>
        <w:keepNext/>
        <w:spacing w:after="0" w:line="240" w:lineRule="auto"/>
        <w:ind w:firstLine="709"/>
        <w:jc w:val="both"/>
        <w:rPr>
          <w:rFonts w:ascii="Times New Roman" w:hAnsi="Times New Roman"/>
          <w:sz w:val="28"/>
          <w:szCs w:val="28"/>
        </w:rPr>
      </w:pPr>
      <w:r w:rsidRPr="00737AD6">
        <w:rPr>
          <w:rFonts w:ascii="Times New Roman" w:hAnsi="Times New Roman"/>
          <w:color w:val="000000"/>
          <w:sz w:val="28"/>
          <w:szCs w:val="28"/>
          <w:lang w:eastAsia="ru-RU"/>
        </w:rPr>
        <w:t xml:space="preserve"> Тема проекта должна быть интересна для учащихся.  Для организации такого вида деятельности необходимо сформировать группы, определить время проведения проекта, найти и дать необходимые адреса в интернете, выбрать формы презентации результатов работы. В ходе подготовки проекта преподаватель направляет поиск учащихся, реагирует на различные вопросы, определяет результативность деятельности. Интернет-проекты можно организовывать и проводить на всех этапах изучения учебной темы. </w:t>
      </w:r>
    </w:p>
    <w:p w:rsidR="00632D05" w:rsidRPr="00737AD6" w:rsidRDefault="00632D05" w:rsidP="00014AFA">
      <w:pPr>
        <w:keepNext/>
        <w:spacing w:after="0" w:line="240" w:lineRule="auto"/>
        <w:ind w:firstLine="709"/>
        <w:jc w:val="both"/>
        <w:rPr>
          <w:rFonts w:ascii="Times New Roman" w:hAnsi="Times New Roman"/>
          <w:color w:val="000000"/>
          <w:sz w:val="28"/>
          <w:szCs w:val="28"/>
          <w:lang w:eastAsia="ru-RU"/>
        </w:rPr>
      </w:pPr>
      <w:r w:rsidRPr="00737AD6">
        <w:rPr>
          <w:rFonts w:ascii="Times New Roman" w:hAnsi="Times New Roman"/>
          <w:color w:val="000000"/>
          <w:sz w:val="28"/>
          <w:szCs w:val="28"/>
          <w:lang w:eastAsia="ru-RU"/>
        </w:rPr>
        <w:t>Е-</w:t>
      </w:r>
      <w:r w:rsidRPr="00737AD6">
        <w:rPr>
          <w:rFonts w:ascii="Times New Roman" w:hAnsi="Times New Roman"/>
          <w:color w:val="000000"/>
          <w:sz w:val="28"/>
          <w:szCs w:val="28"/>
          <w:lang w:val="en-US" w:eastAsia="ru-RU"/>
        </w:rPr>
        <w:t>mail</w:t>
      </w:r>
      <w:r w:rsidRPr="00737AD6">
        <w:rPr>
          <w:rFonts w:ascii="Times New Roman" w:hAnsi="Times New Roman"/>
          <w:color w:val="000000"/>
          <w:sz w:val="28"/>
          <w:szCs w:val="28"/>
          <w:lang w:eastAsia="ru-RU"/>
        </w:rPr>
        <w:t xml:space="preserve">-проекты позволяют опубликовать результаты творческой деятельности на собственной странице в интернете. В рамках синхронной коммуникации можно обмениваться письменными сообщениями в режиме реального времени. Для участия в таком общении необходимо владеть иностранный языком на высоком уровне. Асинхронная письменная коммуникация дает возможность продумать текст, откорректировать, переписать его, что особенно важно для начинающих.   </w:t>
      </w:r>
    </w:p>
    <w:p w:rsidR="00632D05" w:rsidRPr="00737AD6" w:rsidRDefault="00632D05" w:rsidP="00014AFA">
      <w:pPr>
        <w:keepNext/>
        <w:spacing w:after="0" w:line="240" w:lineRule="auto"/>
        <w:ind w:firstLine="709"/>
        <w:jc w:val="both"/>
        <w:rPr>
          <w:rFonts w:ascii="Times New Roman" w:hAnsi="Times New Roman"/>
          <w:color w:val="000000"/>
          <w:sz w:val="28"/>
          <w:szCs w:val="28"/>
          <w:lang w:eastAsia="ru-RU"/>
        </w:rPr>
      </w:pPr>
      <w:r w:rsidRPr="00737AD6">
        <w:rPr>
          <w:rFonts w:ascii="Times New Roman" w:hAnsi="Times New Roman"/>
          <w:color w:val="000000"/>
          <w:sz w:val="28"/>
          <w:szCs w:val="28"/>
          <w:lang w:eastAsia="ru-RU"/>
        </w:rPr>
        <w:t xml:space="preserve">Неотъемлемой частью современного занятия является его мультимедийная поддержка. С помощью компьютерных презентаций создаются качественные функциональные продукты, которые помогают реализовать поставленные цели обучения. </w:t>
      </w:r>
    </w:p>
    <w:p w:rsidR="00632D05" w:rsidRPr="00737AD6" w:rsidRDefault="00632D05" w:rsidP="00014AFA">
      <w:pPr>
        <w:keepNext/>
        <w:spacing w:after="0" w:line="240" w:lineRule="auto"/>
        <w:ind w:firstLine="709"/>
        <w:jc w:val="both"/>
        <w:rPr>
          <w:rFonts w:ascii="Times New Roman" w:hAnsi="Times New Roman"/>
          <w:color w:val="000000"/>
          <w:sz w:val="28"/>
          <w:szCs w:val="28"/>
          <w:lang w:eastAsia="ru-RU"/>
        </w:rPr>
      </w:pPr>
      <w:r w:rsidRPr="00737AD6">
        <w:rPr>
          <w:rFonts w:ascii="Times New Roman" w:hAnsi="Times New Roman"/>
          <w:color w:val="000000"/>
          <w:sz w:val="28"/>
          <w:szCs w:val="28"/>
          <w:lang w:eastAsia="ru-RU"/>
        </w:rPr>
        <w:t>Презентации можно использовать как опору и наглядность для развития устной речи учащихся. Яркость и красочность представленного материала позволяет закрепить изученную информацию более успешно. Анимационные и звуковые эффекты способствуют быстрому усвоению и запоминанию программного материала. Необходимо помнить о методической оправданности презентации, создавать ее таким образом, чтобы она полностью отвечала своим содержанием тематике занятия и индивидуальным особенностям учащихся. Презентации могут также выступать в качестве интерактивного учебного пособия, особенно на начальном этапе обучения иностранному языку. Применение иллюстраций и анимации позволяет доступно ввести новый лексический материал, не прибегая к переводу на русский язык. Усвоение грамматики также происходит без больших усилий со стороны учащихся. Интерактивная наглядность и многократное проигрывание ситуаций помогают прочно закрепить изученный материал.</w:t>
      </w:r>
    </w:p>
    <w:p w:rsidR="00632D05" w:rsidRDefault="00632D05" w:rsidP="00014AFA">
      <w:pPr>
        <w:keepNext/>
        <w:spacing w:after="0" w:line="240" w:lineRule="auto"/>
        <w:ind w:firstLine="709"/>
        <w:jc w:val="both"/>
        <w:rPr>
          <w:rFonts w:ascii="Times New Roman" w:hAnsi="Times New Roman"/>
          <w:color w:val="000000"/>
          <w:sz w:val="28"/>
          <w:szCs w:val="28"/>
          <w:lang w:eastAsia="ru-RU"/>
        </w:rPr>
      </w:pPr>
      <w:r w:rsidRPr="00737AD6">
        <w:rPr>
          <w:rFonts w:ascii="Times New Roman" w:hAnsi="Times New Roman"/>
          <w:color w:val="000000"/>
          <w:sz w:val="28"/>
          <w:szCs w:val="28"/>
          <w:lang w:eastAsia="ru-RU"/>
        </w:rPr>
        <w:t>Внедрение информационных технологий создаёт предпосылки для интенси</w:t>
      </w:r>
      <w:bookmarkStart w:id="0" w:name="_GoBack"/>
      <w:bookmarkEnd w:id="0"/>
      <w:r w:rsidRPr="00737AD6">
        <w:rPr>
          <w:rFonts w:ascii="Times New Roman" w:hAnsi="Times New Roman"/>
          <w:color w:val="000000"/>
          <w:sz w:val="28"/>
          <w:szCs w:val="28"/>
          <w:lang w:eastAsia="ru-RU"/>
        </w:rPr>
        <w:t>фикации образовательного процесса. С их помощью можно обеспечить переход от механического усвоения знаний к овладению умением самостоятельно приобретать новые знания. Использование электронных средств обучения целесообразно рассматривать как средство поддержки профессиональной деятельности преподавателя.</w:t>
      </w:r>
    </w:p>
    <w:p w:rsidR="00632D05" w:rsidRPr="00E70799" w:rsidRDefault="00632D05" w:rsidP="00014AFA">
      <w:pPr>
        <w:keepNext/>
        <w:spacing w:after="0" w:line="240" w:lineRule="auto"/>
        <w:ind w:firstLine="709"/>
        <w:jc w:val="both"/>
        <w:rPr>
          <w:rFonts w:ascii="Times New Roman" w:hAnsi="Times New Roman"/>
          <w:color w:val="000000"/>
          <w:sz w:val="28"/>
          <w:szCs w:val="28"/>
          <w:lang w:eastAsia="ru-RU"/>
        </w:rPr>
      </w:pPr>
      <w:r w:rsidRPr="00737AD6">
        <w:rPr>
          <w:rFonts w:ascii="Times New Roman" w:hAnsi="Times New Roman"/>
          <w:color w:val="000000"/>
          <w:sz w:val="28"/>
          <w:szCs w:val="28"/>
          <w:lang w:eastAsia="ru-RU"/>
        </w:rPr>
        <w:t xml:space="preserve"> В практической работе целесообразно сочетать традиционное обучение иностранному языку с обучением с помощью информационных компьютерных технологий.</w:t>
      </w:r>
      <w:r>
        <w:rPr>
          <w:rFonts w:ascii="Times New Roman" w:hAnsi="Times New Roman"/>
          <w:color w:val="000000"/>
          <w:sz w:val="28"/>
          <w:szCs w:val="28"/>
          <w:lang w:eastAsia="ru-RU"/>
        </w:rPr>
        <w:t xml:space="preserve"> </w:t>
      </w:r>
      <w:r w:rsidRPr="00E70799">
        <w:rPr>
          <w:rFonts w:ascii="Times New Roman" w:hAnsi="Times New Roman"/>
          <w:color w:val="000000"/>
          <w:sz w:val="28"/>
          <w:szCs w:val="28"/>
          <w:lang w:eastAsia="ru-RU"/>
        </w:rPr>
        <w:t>Важно выбрать правильный баланс между занимательностью и учебными целями занятия. Для этого нужно отобрать наиболее подходящие электронные средства обучения, систематизировать их и использовать на занятиях в разных вариантах: как самостоятельно, так и в сочетании с традиционными средствами обучения.</w:t>
      </w:r>
    </w:p>
    <w:p w:rsidR="00632D05" w:rsidRPr="00737AD6" w:rsidRDefault="00632D05" w:rsidP="00014AFA">
      <w:pPr>
        <w:keepNext/>
        <w:spacing w:after="0" w:line="240" w:lineRule="auto"/>
        <w:ind w:firstLine="709"/>
        <w:jc w:val="both"/>
        <w:rPr>
          <w:rFonts w:ascii="Times New Roman" w:hAnsi="Times New Roman"/>
          <w:color w:val="000000"/>
          <w:sz w:val="28"/>
          <w:szCs w:val="28"/>
          <w:lang w:eastAsia="ru-RU"/>
        </w:rPr>
      </w:pPr>
    </w:p>
    <w:p w:rsidR="00632D05" w:rsidRPr="00737AD6" w:rsidRDefault="00632D05" w:rsidP="00014AFA">
      <w:pPr>
        <w:keepNext/>
        <w:spacing w:after="0" w:line="240" w:lineRule="auto"/>
        <w:jc w:val="center"/>
        <w:rPr>
          <w:rFonts w:ascii="Times New Roman" w:hAnsi="Times New Roman"/>
          <w:sz w:val="28"/>
          <w:szCs w:val="28"/>
          <w:lang w:val="en-US"/>
        </w:rPr>
      </w:pPr>
      <w:r>
        <w:rPr>
          <w:rFonts w:ascii="Times New Roman" w:hAnsi="Times New Roman"/>
          <w:sz w:val="28"/>
          <w:szCs w:val="28"/>
        </w:rPr>
        <w:t>Литература</w:t>
      </w:r>
      <w:r w:rsidRPr="00737AD6">
        <w:rPr>
          <w:rFonts w:ascii="Times New Roman" w:hAnsi="Times New Roman"/>
          <w:sz w:val="28"/>
          <w:szCs w:val="28"/>
          <w:lang w:val="en-US"/>
        </w:rPr>
        <w:t>:</w:t>
      </w:r>
    </w:p>
    <w:p w:rsidR="00632D05" w:rsidRPr="00737AD6" w:rsidRDefault="00632D05" w:rsidP="00014AFA">
      <w:pPr>
        <w:pStyle w:val="ListParagraph"/>
        <w:numPr>
          <w:ilvl w:val="0"/>
          <w:numId w:val="1"/>
        </w:numPr>
        <w:spacing w:after="0" w:line="240" w:lineRule="auto"/>
        <w:ind w:left="0" w:firstLine="709"/>
        <w:jc w:val="both"/>
        <w:rPr>
          <w:rFonts w:ascii="Times New Roman" w:hAnsi="Times New Roman"/>
          <w:sz w:val="28"/>
          <w:szCs w:val="28"/>
        </w:rPr>
      </w:pPr>
      <w:r w:rsidRPr="00737AD6">
        <w:rPr>
          <w:rFonts w:ascii="Times New Roman" w:hAnsi="Times New Roman"/>
          <w:sz w:val="28"/>
          <w:szCs w:val="28"/>
        </w:rPr>
        <w:t>Зубов</w:t>
      </w:r>
      <w:r>
        <w:rPr>
          <w:rFonts w:ascii="Times New Roman" w:hAnsi="Times New Roman"/>
          <w:sz w:val="28"/>
          <w:szCs w:val="28"/>
        </w:rPr>
        <w:t>,</w:t>
      </w:r>
      <w:r w:rsidRPr="00737AD6">
        <w:rPr>
          <w:rFonts w:ascii="Times New Roman" w:hAnsi="Times New Roman"/>
          <w:sz w:val="28"/>
          <w:szCs w:val="28"/>
        </w:rPr>
        <w:t xml:space="preserve"> А. В. Информационные технологии в лингвистике</w:t>
      </w:r>
      <w:r>
        <w:rPr>
          <w:rFonts w:ascii="Times New Roman" w:hAnsi="Times New Roman"/>
          <w:sz w:val="28"/>
          <w:szCs w:val="28"/>
        </w:rPr>
        <w:t xml:space="preserve"> / А. В. Зубов</w:t>
      </w:r>
      <w:r w:rsidRPr="00737AD6">
        <w:rPr>
          <w:rFonts w:ascii="Times New Roman" w:hAnsi="Times New Roman"/>
          <w:sz w:val="28"/>
          <w:szCs w:val="28"/>
        </w:rPr>
        <w:t>. – М., 2004. – 126</w:t>
      </w:r>
      <w:r>
        <w:rPr>
          <w:rFonts w:ascii="Times New Roman" w:hAnsi="Times New Roman"/>
          <w:sz w:val="28"/>
          <w:szCs w:val="28"/>
        </w:rPr>
        <w:t xml:space="preserve"> </w:t>
      </w:r>
      <w:r w:rsidRPr="00737AD6">
        <w:rPr>
          <w:rFonts w:ascii="Times New Roman" w:hAnsi="Times New Roman"/>
          <w:sz w:val="28"/>
          <w:szCs w:val="28"/>
        </w:rPr>
        <w:t>с.</w:t>
      </w:r>
    </w:p>
    <w:p w:rsidR="00632D05" w:rsidRPr="00737AD6" w:rsidRDefault="00632D05" w:rsidP="00014AFA">
      <w:pPr>
        <w:pStyle w:val="ListParagraph"/>
        <w:numPr>
          <w:ilvl w:val="0"/>
          <w:numId w:val="1"/>
        </w:numPr>
        <w:spacing w:after="0" w:line="240" w:lineRule="auto"/>
        <w:ind w:left="0" w:firstLine="709"/>
        <w:jc w:val="both"/>
        <w:rPr>
          <w:rFonts w:ascii="Times New Roman" w:hAnsi="Times New Roman"/>
          <w:sz w:val="28"/>
          <w:szCs w:val="28"/>
        </w:rPr>
      </w:pPr>
      <w:r w:rsidRPr="00737AD6">
        <w:rPr>
          <w:rFonts w:ascii="Times New Roman" w:hAnsi="Times New Roman"/>
          <w:sz w:val="28"/>
          <w:szCs w:val="28"/>
        </w:rPr>
        <w:t>Матвеева</w:t>
      </w:r>
      <w:r>
        <w:rPr>
          <w:rFonts w:ascii="Times New Roman" w:hAnsi="Times New Roman"/>
          <w:sz w:val="28"/>
          <w:szCs w:val="28"/>
        </w:rPr>
        <w:t>,</w:t>
      </w:r>
      <w:r w:rsidRPr="00737AD6">
        <w:rPr>
          <w:rFonts w:ascii="Times New Roman" w:hAnsi="Times New Roman"/>
          <w:sz w:val="28"/>
          <w:szCs w:val="28"/>
        </w:rPr>
        <w:t xml:space="preserve"> Н. В. Применение компьютерных технологий при обучении иностранному языку / Н. В. Матвеева // Инфо</w:t>
      </w:r>
      <w:r>
        <w:rPr>
          <w:rFonts w:ascii="Times New Roman" w:hAnsi="Times New Roman"/>
          <w:sz w:val="28"/>
          <w:szCs w:val="28"/>
        </w:rPr>
        <w:t>рматика и образование. – 2006. – №6. – С</w:t>
      </w:r>
      <w:r w:rsidRPr="00737AD6">
        <w:rPr>
          <w:rFonts w:ascii="Times New Roman" w:hAnsi="Times New Roman"/>
          <w:sz w:val="28"/>
          <w:szCs w:val="28"/>
        </w:rPr>
        <w:t>.</w:t>
      </w:r>
      <w:r>
        <w:rPr>
          <w:rFonts w:ascii="Times New Roman" w:hAnsi="Times New Roman"/>
          <w:sz w:val="28"/>
          <w:szCs w:val="28"/>
        </w:rPr>
        <w:t xml:space="preserve"> </w:t>
      </w:r>
      <w:r w:rsidRPr="00737AD6">
        <w:rPr>
          <w:rFonts w:ascii="Times New Roman" w:hAnsi="Times New Roman"/>
          <w:sz w:val="28"/>
          <w:szCs w:val="28"/>
        </w:rPr>
        <w:t xml:space="preserve">35-38. </w:t>
      </w:r>
    </w:p>
    <w:p w:rsidR="00632D05" w:rsidRPr="00737AD6" w:rsidRDefault="00632D05" w:rsidP="00014AFA">
      <w:pPr>
        <w:pStyle w:val="ListParagraph"/>
        <w:numPr>
          <w:ilvl w:val="0"/>
          <w:numId w:val="1"/>
        </w:numPr>
        <w:spacing w:after="0" w:line="240" w:lineRule="auto"/>
        <w:ind w:left="0" w:firstLine="709"/>
        <w:jc w:val="both"/>
        <w:rPr>
          <w:rFonts w:ascii="Times New Roman" w:hAnsi="Times New Roman"/>
          <w:sz w:val="28"/>
          <w:szCs w:val="28"/>
        </w:rPr>
      </w:pPr>
      <w:r w:rsidRPr="00737AD6">
        <w:rPr>
          <w:rFonts w:ascii="Times New Roman" w:hAnsi="Times New Roman"/>
          <w:sz w:val="28"/>
          <w:szCs w:val="28"/>
        </w:rPr>
        <w:t>Полат</w:t>
      </w:r>
      <w:r>
        <w:rPr>
          <w:rFonts w:ascii="Times New Roman" w:hAnsi="Times New Roman"/>
          <w:sz w:val="28"/>
          <w:szCs w:val="28"/>
        </w:rPr>
        <w:t>,</w:t>
      </w:r>
      <w:r w:rsidRPr="00737AD6">
        <w:rPr>
          <w:rFonts w:ascii="Times New Roman" w:hAnsi="Times New Roman"/>
          <w:sz w:val="28"/>
          <w:szCs w:val="28"/>
        </w:rPr>
        <w:t xml:space="preserve"> Е. С. Новые педагогические и информационные технологии в системе образования</w:t>
      </w:r>
      <w:r>
        <w:rPr>
          <w:rFonts w:ascii="Times New Roman" w:hAnsi="Times New Roman"/>
          <w:sz w:val="28"/>
          <w:szCs w:val="28"/>
        </w:rPr>
        <w:t xml:space="preserve"> / Е. С. Полат</w:t>
      </w:r>
      <w:r w:rsidRPr="00737AD6">
        <w:rPr>
          <w:rFonts w:ascii="Times New Roman" w:hAnsi="Times New Roman"/>
          <w:sz w:val="28"/>
          <w:szCs w:val="28"/>
        </w:rPr>
        <w:t xml:space="preserve">. – М., 2000. – </w:t>
      </w:r>
      <w:r>
        <w:rPr>
          <w:rFonts w:ascii="Times New Roman" w:hAnsi="Times New Roman"/>
          <w:sz w:val="28"/>
          <w:szCs w:val="28"/>
        </w:rPr>
        <w:t>С</w:t>
      </w:r>
      <w:r w:rsidRPr="00737AD6">
        <w:rPr>
          <w:rFonts w:ascii="Times New Roman" w:hAnsi="Times New Roman"/>
          <w:sz w:val="28"/>
          <w:szCs w:val="28"/>
        </w:rPr>
        <w:t>.</w:t>
      </w:r>
      <w:r>
        <w:rPr>
          <w:rFonts w:ascii="Times New Roman" w:hAnsi="Times New Roman"/>
          <w:sz w:val="28"/>
          <w:szCs w:val="28"/>
        </w:rPr>
        <w:t xml:space="preserve"> </w:t>
      </w:r>
      <w:r w:rsidRPr="00737AD6">
        <w:rPr>
          <w:rFonts w:ascii="Times New Roman" w:hAnsi="Times New Roman"/>
          <w:sz w:val="28"/>
          <w:szCs w:val="28"/>
        </w:rPr>
        <w:t>3-10.</w:t>
      </w:r>
    </w:p>
    <w:p w:rsidR="00632D05" w:rsidRPr="00737AD6" w:rsidRDefault="00632D05" w:rsidP="00014AFA">
      <w:pPr>
        <w:pStyle w:val="ListParagraph"/>
        <w:numPr>
          <w:ilvl w:val="0"/>
          <w:numId w:val="1"/>
        </w:numPr>
        <w:spacing w:after="0" w:line="240" w:lineRule="auto"/>
        <w:ind w:left="0" w:firstLine="709"/>
        <w:jc w:val="both"/>
        <w:rPr>
          <w:rFonts w:ascii="Times New Roman" w:hAnsi="Times New Roman"/>
          <w:sz w:val="28"/>
          <w:szCs w:val="28"/>
        </w:rPr>
      </w:pPr>
      <w:r w:rsidRPr="00737AD6">
        <w:rPr>
          <w:rFonts w:ascii="Times New Roman" w:hAnsi="Times New Roman"/>
          <w:sz w:val="28"/>
          <w:szCs w:val="28"/>
        </w:rPr>
        <w:t>Чусовская</w:t>
      </w:r>
      <w:r>
        <w:rPr>
          <w:rFonts w:ascii="Times New Roman" w:hAnsi="Times New Roman"/>
          <w:sz w:val="28"/>
          <w:szCs w:val="28"/>
        </w:rPr>
        <w:t>,</w:t>
      </w:r>
      <w:r w:rsidRPr="00737AD6">
        <w:rPr>
          <w:rFonts w:ascii="Times New Roman" w:hAnsi="Times New Roman"/>
          <w:sz w:val="28"/>
          <w:szCs w:val="28"/>
        </w:rPr>
        <w:t xml:space="preserve"> И. В. Компьютер в обучении иностранным языкам / И. В. Чусовская // Информатика и образование. – 2000. </w:t>
      </w:r>
      <w:r>
        <w:rPr>
          <w:rFonts w:ascii="Times New Roman" w:hAnsi="Times New Roman"/>
          <w:sz w:val="28"/>
          <w:szCs w:val="28"/>
        </w:rPr>
        <w:t>– №9. –</w:t>
      </w:r>
      <w:r w:rsidRPr="00737AD6">
        <w:rPr>
          <w:rFonts w:ascii="Times New Roman" w:hAnsi="Times New Roman"/>
          <w:sz w:val="28"/>
          <w:szCs w:val="28"/>
        </w:rPr>
        <w:t xml:space="preserve"> </w:t>
      </w:r>
      <w:r>
        <w:rPr>
          <w:rFonts w:ascii="Times New Roman" w:hAnsi="Times New Roman"/>
          <w:sz w:val="28"/>
          <w:szCs w:val="28"/>
        </w:rPr>
        <w:t>С</w:t>
      </w:r>
      <w:r w:rsidRPr="00737AD6">
        <w:rPr>
          <w:rFonts w:ascii="Times New Roman" w:hAnsi="Times New Roman"/>
          <w:sz w:val="28"/>
          <w:szCs w:val="28"/>
        </w:rPr>
        <w:t>.</w:t>
      </w:r>
      <w:r>
        <w:rPr>
          <w:rFonts w:ascii="Times New Roman" w:hAnsi="Times New Roman"/>
          <w:sz w:val="28"/>
          <w:szCs w:val="28"/>
        </w:rPr>
        <w:t xml:space="preserve"> </w:t>
      </w:r>
      <w:r w:rsidRPr="00737AD6">
        <w:rPr>
          <w:rFonts w:ascii="Times New Roman" w:hAnsi="Times New Roman"/>
          <w:sz w:val="28"/>
          <w:szCs w:val="28"/>
        </w:rPr>
        <w:t>35-36.</w:t>
      </w:r>
    </w:p>
    <w:p w:rsidR="00632D05" w:rsidRDefault="00632D05" w:rsidP="00014AFA">
      <w:pPr>
        <w:spacing w:after="0" w:line="240" w:lineRule="auto"/>
        <w:ind w:firstLine="709"/>
      </w:pPr>
    </w:p>
    <w:sectPr w:rsidR="00632D05" w:rsidSect="00014AFA">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B1FFB"/>
    <w:multiLevelType w:val="hybridMultilevel"/>
    <w:tmpl w:val="9580DC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6C6E"/>
    <w:rsid w:val="00014AFA"/>
    <w:rsid w:val="000D2280"/>
    <w:rsid w:val="00103E0F"/>
    <w:rsid w:val="00145841"/>
    <w:rsid w:val="00405FEC"/>
    <w:rsid w:val="00632D05"/>
    <w:rsid w:val="006F6993"/>
    <w:rsid w:val="00734AEC"/>
    <w:rsid w:val="00737AD6"/>
    <w:rsid w:val="0093097A"/>
    <w:rsid w:val="00A758EA"/>
    <w:rsid w:val="00AC7B47"/>
    <w:rsid w:val="00B47831"/>
    <w:rsid w:val="00B50762"/>
    <w:rsid w:val="00B533ED"/>
    <w:rsid w:val="00D86C6E"/>
    <w:rsid w:val="00E70799"/>
    <w:rsid w:val="00F162CE"/>
    <w:rsid w:val="00F82DF5"/>
    <w:rsid w:val="00FB73D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C6E"/>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86C6E"/>
    <w:pPr>
      <w:ind w:left="720"/>
      <w:contextualSpacing/>
    </w:pPr>
  </w:style>
  <w:style w:type="paragraph" w:customStyle="1" w:styleId="c2">
    <w:name w:val="c2"/>
    <w:basedOn w:val="Normal"/>
    <w:uiPriority w:val="99"/>
    <w:rsid w:val="00014AFA"/>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c1">
    <w:name w:val="c1"/>
    <w:basedOn w:val="DefaultParagraphFont"/>
    <w:uiPriority w:val="99"/>
    <w:rsid w:val="00014AF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TotalTime>
  <Pages>2</Pages>
  <Words>777</Words>
  <Characters>4429</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k212m4</cp:lastModifiedBy>
  <cp:revision>9</cp:revision>
  <dcterms:created xsi:type="dcterms:W3CDTF">2020-04-11T16:20:00Z</dcterms:created>
  <dcterms:modified xsi:type="dcterms:W3CDTF">2020-05-19T07:59:00Z</dcterms:modified>
</cp:coreProperties>
</file>